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F0E44" w14:textId="537E6C28" w:rsidR="00272B08" w:rsidRPr="00797548" w:rsidRDefault="00E13963" w:rsidP="00F36102">
      <w:pPr>
        <w:pStyle w:val="Subtitle"/>
      </w:pPr>
      <w:r>
        <w:br/>
      </w:r>
      <w:r w:rsidR="00DD30FC">
        <w:t>INside the OUTcomes: A Rehabilitation Research Podcast</w:t>
      </w:r>
    </w:p>
    <w:p w14:paraId="7B132FE6" w14:textId="4B72381F" w:rsidR="00605306" w:rsidRPr="00DD30FC" w:rsidRDefault="00DD30FC" w:rsidP="00F36102">
      <w:pPr>
        <w:pStyle w:val="IntroParagraph"/>
        <w:rPr>
          <w:sz w:val="28"/>
          <w:szCs w:val="28"/>
        </w:rPr>
      </w:pPr>
      <w:r w:rsidRPr="00DD30FC">
        <w:rPr>
          <w:sz w:val="28"/>
          <w:szCs w:val="28"/>
        </w:rPr>
        <w:t xml:space="preserve">Episode </w:t>
      </w:r>
      <w:r w:rsidR="001E18E0">
        <w:rPr>
          <w:sz w:val="28"/>
          <w:szCs w:val="28"/>
        </w:rPr>
        <w:t>44</w:t>
      </w:r>
      <w:r w:rsidRPr="00DD30FC">
        <w:rPr>
          <w:sz w:val="28"/>
          <w:szCs w:val="28"/>
        </w:rPr>
        <w:t xml:space="preserve">: </w:t>
      </w:r>
      <w:r w:rsidR="003B54EF">
        <w:rPr>
          <w:sz w:val="28"/>
          <w:szCs w:val="28"/>
        </w:rPr>
        <w:t>How Are Rehabilitation Measures Made?</w:t>
      </w:r>
      <w:r w:rsidR="00157970">
        <w:rPr>
          <w:sz w:val="28"/>
          <w:szCs w:val="28"/>
        </w:rPr>
        <w:br/>
      </w:r>
      <w:r w:rsidR="00A64BE8">
        <w:rPr>
          <w:sz w:val="28"/>
          <w:szCs w:val="28"/>
        </w:rPr>
        <w:br/>
      </w:r>
      <w:r>
        <w:rPr>
          <w:sz w:val="28"/>
          <w:szCs w:val="28"/>
        </w:rPr>
        <w:t>Released</w:t>
      </w:r>
      <w:r w:rsidR="003D15D9">
        <w:rPr>
          <w:sz w:val="28"/>
          <w:szCs w:val="28"/>
        </w:rPr>
        <w:t xml:space="preserve"> </w:t>
      </w:r>
      <w:r w:rsidR="001E18E0">
        <w:rPr>
          <w:sz w:val="28"/>
          <w:szCs w:val="28"/>
        </w:rPr>
        <w:t>Oct. 13, 2026</w:t>
      </w:r>
    </w:p>
    <w:p w14:paraId="6FC2286E" w14:textId="5A7A1B40" w:rsidR="0058557C" w:rsidRDefault="00B24D9E" w:rsidP="0058557C">
      <w:pPr>
        <w:pStyle w:val="SUBHEAD"/>
      </w:pPr>
      <w:r>
        <w:br/>
      </w:r>
      <w:r w:rsidR="0058557C">
        <w:t>SHARON PARMET, HOST:</w:t>
      </w:r>
    </w:p>
    <w:p w14:paraId="432C13FB" w14:textId="09CBE552" w:rsidR="0058557C" w:rsidRDefault="0058557C" w:rsidP="0058557C">
      <w:r>
        <w:t xml:space="preserve">On today's episode, we'll be talking about rehabilitation measures, which, broadly speaking, are quantitative or qualitative assessments used in rehabilitation to measure a patient's abilities, behaviors, independence, or performance, and to track progress over time. There are hundreds of rehabilitation measures. In fact, you can find more than 590 of them on the Shirley Ryan AbilityLab </w:t>
      </w:r>
      <w:hyperlink r:id="rId7" w:history="1">
        <w:r w:rsidRPr="00C931E4">
          <w:rPr>
            <w:rStyle w:val="Hyperlink"/>
          </w:rPr>
          <w:t>Rehabilitation Measures Database</w:t>
        </w:r>
      </w:hyperlink>
      <w:r>
        <w:t>.</w:t>
      </w:r>
    </w:p>
    <w:p w14:paraId="6E97ED45" w14:textId="09743D8E" w:rsidR="0058557C" w:rsidRDefault="0058557C" w:rsidP="0058557C">
      <w:r>
        <w:t xml:space="preserve">But how are these measures developed? How are they tested? And how do they evolve over time? And what is their role in patient outcomes? My guests today are </w:t>
      </w:r>
      <w:hyperlink r:id="rId8" w:history="1">
        <w:r w:rsidRPr="00C81D5A">
          <w:rPr>
            <w:rStyle w:val="Hyperlink"/>
          </w:rPr>
          <w:t>Al</w:t>
        </w:r>
        <w:r w:rsidR="00C931E4" w:rsidRPr="00C81D5A">
          <w:rPr>
            <w:rStyle w:val="Hyperlink"/>
          </w:rPr>
          <w:t>le</w:t>
        </w:r>
        <w:r w:rsidRPr="00C81D5A">
          <w:rPr>
            <w:rStyle w:val="Hyperlink"/>
          </w:rPr>
          <w:t xml:space="preserve">n Heinemann, </w:t>
        </w:r>
        <w:r w:rsidR="00C81D5A" w:rsidRPr="00C81D5A">
          <w:rPr>
            <w:rStyle w:val="Hyperlink"/>
          </w:rPr>
          <w:t>PhD</w:t>
        </w:r>
      </w:hyperlink>
      <w:r w:rsidR="00C81D5A">
        <w:t xml:space="preserve">, </w:t>
      </w:r>
      <w:r w:rsidR="00C931E4">
        <w:t>d</w:t>
      </w:r>
      <w:r>
        <w:t xml:space="preserve">irector of the </w:t>
      </w:r>
      <w:hyperlink r:id="rId9" w:history="1">
        <w:r w:rsidRPr="00C81D5A">
          <w:rPr>
            <w:rStyle w:val="Hyperlink"/>
          </w:rPr>
          <w:t>Center for Rehabilitation Outcomes Research</w:t>
        </w:r>
      </w:hyperlink>
      <w:r>
        <w:t xml:space="preserve"> here at Shirley Ryan AbilityLab, and </w:t>
      </w:r>
      <w:r w:rsidR="00C81D5A">
        <w:t>p</w:t>
      </w:r>
      <w:r>
        <w:t xml:space="preserve">rofessor of </w:t>
      </w:r>
      <w:r w:rsidR="00C81D5A">
        <w:t>p</w:t>
      </w:r>
      <w:r>
        <w:t xml:space="preserve">hysical </w:t>
      </w:r>
      <w:r w:rsidR="00C81D5A">
        <w:t>m</w:t>
      </w:r>
      <w:r>
        <w:t xml:space="preserve">edicine and </w:t>
      </w:r>
      <w:r w:rsidR="00C81D5A">
        <w:t>r</w:t>
      </w:r>
      <w:r>
        <w:t xml:space="preserve">ehabilitation, </w:t>
      </w:r>
      <w:r w:rsidR="00C81D5A">
        <w:t>m</w:t>
      </w:r>
      <w:r>
        <w:t xml:space="preserve">edical </w:t>
      </w:r>
      <w:r w:rsidR="00C81D5A">
        <w:t>s</w:t>
      </w:r>
      <w:r>
        <w:t xml:space="preserve">ocial </w:t>
      </w:r>
      <w:r w:rsidR="00C81D5A">
        <w:t>s</w:t>
      </w:r>
      <w:r>
        <w:t xml:space="preserve">ciences with a focus on </w:t>
      </w:r>
      <w:r w:rsidR="00C81D5A">
        <w:t>o</w:t>
      </w:r>
      <w:r>
        <w:t xml:space="preserve">utcome and </w:t>
      </w:r>
      <w:r w:rsidR="00C81D5A">
        <w:t>m</w:t>
      </w:r>
      <w:r>
        <w:t xml:space="preserve">easurement </w:t>
      </w:r>
      <w:r w:rsidR="00C81D5A">
        <w:t>s</w:t>
      </w:r>
      <w:r>
        <w:t xml:space="preserve">cience, and </w:t>
      </w:r>
      <w:r w:rsidR="00C81D5A">
        <w:t>e</w:t>
      </w:r>
      <w:r>
        <w:t xml:space="preserve">mergency </w:t>
      </w:r>
      <w:r w:rsidR="00C81D5A">
        <w:t>m</w:t>
      </w:r>
      <w:r>
        <w:t xml:space="preserve">edicine at the Northwestern University Feinberg School of Medicine, and </w:t>
      </w:r>
      <w:hyperlink r:id="rId10" w:history="1">
        <w:r w:rsidRPr="00B77873">
          <w:rPr>
            <w:rStyle w:val="Hyperlink"/>
          </w:rPr>
          <w:t>Dr. Jessica Kersey</w:t>
        </w:r>
      </w:hyperlink>
      <w:r>
        <w:t xml:space="preserve">, </w:t>
      </w:r>
      <w:r w:rsidR="00C81D5A">
        <w:t>a</w:t>
      </w:r>
      <w:r>
        <w:t xml:space="preserve">ssistant </w:t>
      </w:r>
      <w:r w:rsidR="00C81D5A">
        <w:t>p</w:t>
      </w:r>
      <w:r>
        <w:t xml:space="preserve">rofessor of </w:t>
      </w:r>
      <w:r w:rsidR="00C81D5A">
        <w:t>o</w:t>
      </w:r>
      <w:r>
        <w:t xml:space="preserve">ccupational </w:t>
      </w:r>
      <w:r w:rsidR="00C81D5A">
        <w:t>t</w:t>
      </w:r>
      <w:r>
        <w:t xml:space="preserve">herapy and </w:t>
      </w:r>
      <w:r w:rsidR="00C81D5A">
        <w:t>n</w:t>
      </w:r>
      <w:r>
        <w:t>eurology at Washington University in St. Louis. Welcome to the podcast, Drs. Kersey and Heinemann.</w:t>
      </w:r>
    </w:p>
    <w:p w14:paraId="557665A1" w14:textId="194D1773" w:rsidR="0058557C" w:rsidRDefault="00B77873" w:rsidP="00256BD3">
      <w:pPr>
        <w:pStyle w:val="SUBHEAD"/>
      </w:pPr>
      <w:r>
        <w:t>DR. HEINEMANN:</w:t>
      </w:r>
    </w:p>
    <w:p w14:paraId="59BB5136" w14:textId="77777777" w:rsidR="00B77873" w:rsidRDefault="0058557C" w:rsidP="0058557C">
      <w:r>
        <w:t xml:space="preserve">Thank you. </w:t>
      </w:r>
    </w:p>
    <w:p w14:paraId="3D5F2928" w14:textId="2F6C517A" w:rsidR="00B77873" w:rsidRDefault="00B77873" w:rsidP="00256BD3">
      <w:pPr>
        <w:pStyle w:val="SUBHEAD"/>
      </w:pPr>
      <w:r>
        <w:t>DR. KERSEY:</w:t>
      </w:r>
    </w:p>
    <w:p w14:paraId="35D13A61" w14:textId="00E5B45A" w:rsidR="00B77873" w:rsidRDefault="0058557C" w:rsidP="0058557C">
      <w:r>
        <w:t xml:space="preserve">Thank you. </w:t>
      </w:r>
    </w:p>
    <w:p w14:paraId="0388550C" w14:textId="1D8AC20B" w:rsidR="00B77873" w:rsidRDefault="00256BD3" w:rsidP="00256BD3">
      <w:pPr>
        <w:pStyle w:val="SUBHEAD"/>
      </w:pPr>
      <w:r>
        <w:t>SHARON:</w:t>
      </w:r>
    </w:p>
    <w:p w14:paraId="7BBABB8F" w14:textId="77777777" w:rsidR="00C066C2" w:rsidRDefault="0058557C" w:rsidP="0058557C">
      <w:r>
        <w:t>So we're going to jump right in.</w:t>
      </w:r>
      <w:r w:rsidR="00C066C2">
        <w:t xml:space="preserve"> </w:t>
      </w:r>
      <w:r>
        <w:t xml:space="preserve">And just for the listeners at home, Dr. Heinemann, can you give a kind of a more of an intro to what rehabilitation measures are, and maybe an example of a rehabilitation measure? </w:t>
      </w:r>
    </w:p>
    <w:p w14:paraId="17ABC8E7" w14:textId="59146CFF" w:rsidR="00C066C2" w:rsidRDefault="00C066C2" w:rsidP="00C066C2">
      <w:pPr>
        <w:pStyle w:val="SUBHEAD"/>
      </w:pPr>
      <w:r>
        <w:t>DR. HEINEMANN:</w:t>
      </w:r>
    </w:p>
    <w:p w14:paraId="6804420B" w14:textId="45BA506A" w:rsidR="0058557C" w:rsidRDefault="0058557C" w:rsidP="0058557C">
      <w:r>
        <w:t>Thank you, Sharon. Happy to do that. Though I thought you did a very good introduction of what those are.</w:t>
      </w:r>
    </w:p>
    <w:p w14:paraId="28424B8A" w14:textId="77777777" w:rsidR="0058557C" w:rsidRDefault="0058557C" w:rsidP="0058557C">
      <w:r>
        <w:t>Broadly speaking, they're used in rehabilitation settings to monitor patient progress, to set goals. They may be reported by the patients themselves, in which case we call them patient-reported outcome measures. Oftentimes, they're reported by a clinician who's observing behaviors.</w:t>
      </w:r>
    </w:p>
    <w:p w14:paraId="712F8323" w14:textId="77777777" w:rsidR="0058557C" w:rsidRDefault="0058557C" w:rsidP="0058557C">
      <w:r>
        <w:t>They may be marking counts or grading the quality of a performance. Sometimes it's a more global rating that clinicians make. One example is a functional independence measure used for many years in medical rehabilitation settings to monitor patient progress.</w:t>
      </w:r>
    </w:p>
    <w:p w14:paraId="4FEF9D3C" w14:textId="77777777" w:rsidR="00AC7BA8" w:rsidRDefault="0058557C" w:rsidP="0058557C">
      <w:r>
        <w:t xml:space="preserve">It's also a basis for reimbursement by Centers for Medicare and Medicaid services in inpatient rehabilitation medicine settings. In those situations, activities of daily living, such as bathing and dressing and grooming and walking and transferring, are graded in terms of the amount of assistance that a patient needs in completing that task. </w:t>
      </w:r>
    </w:p>
    <w:p w14:paraId="7FC41F75" w14:textId="4F4523C9" w:rsidR="00AC7BA8" w:rsidRDefault="00AC7BA8" w:rsidP="00AC7BA8">
      <w:pPr>
        <w:pStyle w:val="SUBHEAD"/>
      </w:pPr>
      <w:r>
        <w:lastRenderedPageBreak/>
        <w:t>SHARON:</w:t>
      </w:r>
    </w:p>
    <w:p w14:paraId="3D680A44" w14:textId="77777777" w:rsidR="00AC7BA8" w:rsidRDefault="0058557C" w:rsidP="0058557C">
      <w:r>
        <w:t>There are all kinds of different measures.</w:t>
      </w:r>
      <w:r w:rsidR="00AC7BA8">
        <w:t xml:space="preserve"> </w:t>
      </w:r>
      <w:r>
        <w:t>There's performance. There's the patient-reported. I know that lots of them are survey-based questions and answers.</w:t>
      </w:r>
      <w:r w:rsidR="00AC7BA8">
        <w:t xml:space="preserve"> </w:t>
      </w:r>
      <w:r>
        <w:t xml:space="preserve">How are the measures made and tested? There are so many of them. How are they developed? </w:t>
      </w:r>
    </w:p>
    <w:p w14:paraId="56B86894" w14:textId="7B8B3627" w:rsidR="00AC7BA8" w:rsidRDefault="00AC7BA8" w:rsidP="00AC7BA8">
      <w:pPr>
        <w:pStyle w:val="SUBHEAD"/>
      </w:pPr>
      <w:r>
        <w:t>DR. HEINEMANN:</w:t>
      </w:r>
    </w:p>
    <w:p w14:paraId="1160B9E0" w14:textId="5B5E9649" w:rsidR="0058557C" w:rsidRDefault="0058557C" w:rsidP="0058557C">
      <w:r>
        <w:t>Well, some of them emerge out of clinics. Occupational, physical, speech-language therapists, psychologists, and others see a need to document the needs that patients have and therapies that are targeted towards improving performance or mood or whatever is being targeted.</w:t>
      </w:r>
    </w:p>
    <w:p w14:paraId="748B1FAB" w14:textId="77777777" w:rsidR="008D701F" w:rsidRDefault="0058557C" w:rsidP="0058557C">
      <w:r>
        <w:t xml:space="preserve">Sometimes they partner with scientists who may have a clinical background to come up with ways of quantifying or characterizing patient performance. They're best done when they get the input of people with lived experience, so it's going through the rehabilitation process to make sure that the aspects of performance that matter to them are also incorporated in those measures. </w:t>
      </w:r>
    </w:p>
    <w:p w14:paraId="08200598" w14:textId="3ABA6D38" w:rsidR="008D701F" w:rsidRDefault="008D701F" w:rsidP="008D701F">
      <w:pPr>
        <w:pStyle w:val="SUBHEAD"/>
      </w:pPr>
      <w:r>
        <w:t>SHARON:</w:t>
      </w:r>
    </w:p>
    <w:p w14:paraId="03C4C0D3" w14:textId="77777777" w:rsidR="008D701F" w:rsidRDefault="0058557C" w:rsidP="0058557C">
      <w:r>
        <w:t xml:space="preserve">Why can't clinicians just ask the patient specific questions related to their ability or their behavior or how well they can do with their activities of daily living, just one-off as they're in the clinic? Why are there these formal measures? Why can't the clinician just ask what they think they need to ask? </w:t>
      </w:r>
    </w:p>
    <w:p w14:paraId="04F9F485" w14:textId="2E4E1D42" w:rsidR="008D701F" w:rsidRDefault="008D701F" w:rsidP="008D701F">
      <w:pPr>
        <w:pStyle w:val="SUBHEAD"/>
      </w:pPr>
      <w:r>
        <w:t>DR. HEINEMANN:</w:t>
      </w:r>
    </w:p>
    <w:p w14:paraId="1D45DA4C" w14:textId="45A6C8F5" w:rsidR="0058557C" w:rsidRDefault="0058557C" w:rsidP="0058557C">
      <w:r>
        <w:t>Well, they can and they do.</w:t>
      </w:r>
      <w:r w:rsidR="008D701F">
        <w:t xml:space="preserve"> </w:t>
      </w:r>
      <w:r>
        <w:t xml:space="preserve">Questions such as, how are you doing today? They generate a fairly standard kind of response of, I'm doing well, but </w:t>
      </w:r>
      <w:r w:rsidR="008D701F">
        <w:t>lack</w:t>
      </w:r>
      <w:r>
        <w:t xml:space="preserve"> the details that would allow clinicians to know that the interventions they're using are actually working. The payers also have an interest in making sure that rehabilitation is effective and targeted and addresses the needs of patients. Certainly, there's some very global indicators of outcomes such as discharge to home or to an institutional setting, but oftentimes we're interested in finer gradations of performance or function that both can provide encouragement to the patient to keep working hard or to find to redirect therapy so that it's targeting and is more effective.</w:t>
      </w:r>
    </w:p>
    <w:p w14:paraId="1BD4687C" w14:textId="149DA202" w:rsidR="0058557C" w:rsidRDefault="008D701F" w:rsidP="008D701F">
      <w:pPr>
        <w:pStyle w:val="SUBHEAD"/>
      </w:pPr>
      <w:r>
        <w:t>SHARON:</w:t>
      </w:r>
    </w:p>
    <w:p w14:paraId="4FAE5370" w14:textId="77777777" w:rsidR="000E77B5" w:rsidRDefault="0058557C" w:rsidP="0058557C">
      <w:r>
        <w:t xml:space="preserve">Dr. Kersey and Dr. Heinemann, I know that both of you have been involved in the development of a measure called the </w:t>
      </w:r>
      <w:hyperlink r:id="rId11" w:history="1">
        <w:r w:rsidRPr="000E77B5">
          <w:rPr>
            <w:rStyle w:val="Hyperlink"/>
          </w:rPr>
          <w:t>Community Participation Indicators</w:t>
        </w:r>
      </w:hyperlink>
      <w:r>
        <w:t xml:space="preserve">. Can you describe the measure and your connection to its development and ongoing evolution? </w:t>
      </w:r>
    </w:p>
    <w:p w14:paraId="0BBAEA59" w14:textId="2FA1570E" w:rsidR="000E77B5" w:rsidRDefault="000E77B5" w:rsidP="000E77B5">
      <w:pPr>
        <w:pStyle w:val="SUBHEAD"/>
      </w:pPr>
      <w:r>
        <w:t>DR. HEINEMANN:</w:t>
      </w:r>
    </w:p>
    <w:p w14:paraId="5C207D55" w14:textId="22A7FD40" w:rsidR="0058557C" w:rsidRDefault="0058557C" w:rsidP="0058557C">
      <w:r>
        <w:t>Let me start the answer to that question and then pass it to Jessica. She's done some really nice work extending it.</w:t>
      </w:r>
    </w:p>
    <w:p w14:paraId="65751DFD" w14:textId="77777777" w:rsidR="0058557C" w:rsidRDefault="0058557C" w:rsidP="0058557C">
      <w:r>
        <w:t>The inspiration for the Community Participation Indicators resulted from realization, gosh, more than a dozen years ago, that as important as therapies are and functional goals are during inpatient rehabilitation, people eventually go home and typically are in the community and want to resume their lives and the roles that are important to them. We weren't satisfied with the existing measures that were in wide use at that period of time and thought we might be able to make a unique contribution that would enhance measurement of community participation. We're fortunate to get funding from the National Institute on Disability, Independent Living, and Rehabilitation Research.</w:t>
      </w:r>
    </w:p>
    <w:p w14:paraId="590C5344" w14:textId="77777777" w:rsidR="0058557C" w:rsidRDefault="0058557C" w:rsidP="0058557C"/>
    <w:p w14:paraId="48E3482C" w14:textId="5ED02AEE" w:rsidR="0058557C" w:rsidRDefault="0058557C" w:rsidP="0058557C">
      <w:r>
        <w:t>We assembled a multidisciplinary team. We worked closely with Joy Ham</w:t>
      </w:r>
      <w:r w:rsidR="00B74731">
        <w:t>m</w:t>
      </w:r>
      <w:r>
        <w:t>el at the University of Illinois at Chicago and one of her doctoral students, Susan Mag</w:t>
      </w:r>
      <w:r w:rsidR="00EA2503">
        <w:t>asi</w:t>
      </w:r>
      <w:r>
        <w:t>. We also collaborated with John Corrigan and folks at Ohio State University that were active in the Traumatic Brain Injury Model System and Ga</w:t>
      </w:r>
      <w:r w:rsidR="00667418">
        <w:t>le</w:t>
      </w:r>
      <w:r>
        <w:t xml:space="preserve"> Whiteneck at Craig Hospital in Colorado who is a leader in measurement in spinal cord injury rehabilitation.</w:t>
      </w:r>
    </w:p>
    <w:p w14:paraId="5B5CBF9D" w14:textId="7047EB25" w:rsidR="0058557C" w:rsidRDefault="0058557C" w:rsidP="0058557C">
      <w:r>
        <w:t>We used a mixed methods approach. We started with focus groups. We asked people with stroke and spinal cord injuries and traumatic brain injury what the indicators of successful community participation were to them.</w:t>
      </w:r>
      <w:r w:rsidR="00B74731">
        <w:t xml:space="preserve"> </w:t>
      </w:r>
      <w:r>
        <w:t>We analyzed those focus groups, reviewed the transcripts, coded them, came up with themes. I should also mention that we engaged policymakers. We had a group on Capitol Hill of legislative aides in the Health, Education, Labor, and Policy Committee that provided valuable input.</w:t>
      </w:r>
    </w:p>
    <w:p w14:paraId="15F85D57" w14:textId="77777777" w:rsidR="0058557C" w:rsidRDefault="0058557C" w:rsidP="0058557C">
      <w:r>
        <w:t>We also talked to an insurance association that reinsures insurers so they do not suffer huge losses with what they call catastrophic cases, people with really severe injuries, to think traumatic brain injury, spinal cord injury. These people live a long time and they certainly have an interest in minimizing costs. To do that, people typically are living in the community and hopefully pursuing goals that are important to them.</w:t>
      </w:r>
    </w:p>
    <w:p w14:paraId="6AA05A1B" w14:textId="77777777" w:rsidR="00485A03" w:rsidRDefault="0058557C" w:rsidP="0058557C">
      <w:r>
        <w:t>Joy really led this process, synthesized the data, and we appreciated that there were several components of participation that were emerging from our conversation. One was how much you do different kinds of activities, like spend time with family or friends or work or volunteer or go to school, but we did not want a busyness index in and of itself. Several other instruments already do that.</w:t>
      </w:r>
      <w:r w:rsidR="00FC44CA">
        <w:t xml:space="preserve"> </w:t>
      </w:r>
      <w:r>
        <w:t>If you count minutes or hours or whatever of various activities, guess what? They are going to add up to 24 hours. Some people need more sleep than others. Some people have difficulty sleeping.</w:t>
      </w:r>
      <w:r w:rsidR="00FC44CA">
        <w:t xml:space="preserve"> </w:t>
      </w:r>
      <w:r>
        <w:t>Awake hour</w:t>
      </w:r>
      <w:r w:rsidR="00FC44CA">
        <w:t>s</w:t>
      </w:r>
      <w:r>
        <w:t xml:space="preserve"> certainly is not a very satisfying kind of measure. </w:t>
      </w:r>
    </w:p>
    <w:p w14:paraId="597DF41D" w14:textId="5BFBEC2D" w:rsidR="0058557C" w:rsidRDefault="0058557C" w:rsidP="0058557C">
      <w:r>
        <w:t>We do document what activities people perform, but we ask them, are you doing enough of that activity or would you like to do more or less of that activity to get an evaluation of that? There may be some people, I think retired grandparents, who have a small set of activities that are important to them, spending time with grandkids, for example, being able to participate in cultural activities in their communities. There may not be many activities important to them, but they want to do those things.</w:t>
      </w:r>
    </w:p>
    <w:p w14:paraId="6E08C507" w14:textId="77777777" w:rsidR="00DB65E6" w:rsidRDefault="0058557C" w:rsidP="0058557C">
      <w:r>
        <w:t>In contrast, a younger person, more athletic, single, interested in dating, for example, may have quite a wide variety of activities they'd like to participate in. Their universe is a little bit broader in that case. The unique part that Jessica has followed up on is what we call the enfranchisement component of the community participation indicators.</w:t>
      </w:r>
      <w:r w:rsidR="00485A03">
        <w:t xml:space="preserve"> </w:t>
      </w:r>
      <w:r>
        <w:t xml:space="preserve">This is a set of questions that ask people about the extent to which they are able to achieve independence in community activities and basically feel like a part of their community. I'll pause there because what Jessica has done is truly groundbreaking. </w:t>
      </w:r>
    </w:p>
    <w:p w14:paraId="5BA219B0" w14:textId="45EF1153" w:rsidR="00DB65E6" w:rsidRDefault="00DB65E6" w:rsidP="00DB65E6">
      <w:pPr>
        <w:pStyle w:val="SUBHEAD"/>
      </w:pPr>
      <w:r>
        <w:t>DR. KERSEY:</w:t>
      </w:r>
    </w:p>
    <w:p w14:paraId="75B12101" w14:textId="6C50C17A" w:rsidR="0058557C" w:rsidRDefault="0058557C" w:rsidP="0058557C">
      <w:r>
        <w:t>Thanks.</w:t>
      </w:r>
      <w:r w:rsidR="00AD0E5E">
        <w:t xml:space="preserve"> </w:t>
      </w:r>
      <w:r w:rsidR="00C77F96">
        <w:t>*****</w:t>
      </w:r>
    </w:p>
    <w:p w14:paraId="2B87EB42" w14:textId="77777777" w:rsidR="0058557C" w:rsidRDefault="0058557C" w:rsidP="0058557C">
      <w:r>
        <w:t>Dr. Heinemann gave a nice overview of some of the strengths of this outcome measure and some of the things that drew me to it. The work that I did on this was part of my dissertation when I was a PhD student and was really interested in trying to figure out how we can better address participation through intervention and wanted to find a meaningful, useful way to measure changes in participation related to intervention. There's so many issues with a lot of the ways that we use some of those busyness skills that Dr. Heinemann mentioned where we're really not getting a great understanding of how people are feeling overall about their satisfaction with their participation and how well they really feel integrated and belonging within their communities.</w:t>
      </w:r>
    </w:p>
    <w:p w14:paraId="18590045" w14:textId="77777777" w:rsidR="0058557C" w:rsidRDefault="0058557C" w:rsidP="0058557C"/>
    <w:p w14:paraId="296C20DF" w14:textId="77777777" w:rsidR="0058557C" w:rsidRDefault="0058557C" w:rsidP="0058557C">
      <w:r>
        <w:t>I was really excited about this one and the fact that it came from qualitative research with people with disabilities I think is also a really big strength of this assessment that it is asking the questions that people think are important and in a way that aligns with their values and priorities. I thought this was going to be a really great measure to use in intervention and then realized that I didn't really know how to interpret changes over time on this outcome measure and that's one of the most important things that we want to use outcome measures for. We want to know how people are doing but then we also want to know are they improving over time as a result of the services that we're providing.</w:t>
      </w:r>
    </w:p>
    <w:p w14:paraId="3435E1A1" w14:textId="77777777" w:rsidR="0058557C" w:rsidRDefault="0058557C" w:rsidP="0058557C"/>
    <w:p w14:paraId="121DB66E" w14:textId="77777777" w:rsidR="0058557C" w:rsidRDefault="0058557C" w:rsidP="0058557C">
      <w:r>
        <w:t>So the work that we did together as part of my dissertation was to try to do some work to understand how to interpret changes over time on this outcome. So we looked at sensitivity to change which means how much change is required to point-wise or however you want to look at it how much change over time is required to know that we are reliably seeing real change. It's not just error and how we're measuring things but then it's also a level of change that's meaningful and important to the person.</w:t>
      </w:r>
    </w:p>
    <w:p w14:paraId="18EC64BE" w14:textId="77777777" w:rsidR="0058557C" w:rsidRDefault="0058557C" w:rsidP="0058557C"/>
    <w:p w14:paraId="3FE18B24" w14:textId="77777777" w:rsidR="0058557C" w:rsidRDefault="0058557C" w:rsidP="0058557C">
      <w:r>
        <w:t>So we did some work there to understand what amounts of change are important on each of those subscales what we want to see as a result of our interventions and then we also looked at some cut points. So at what point do we start to get concerned that someone has a concerning level of low participation that would require intervention. So we also did some work there to try to figure out if there's a specific cut point on that tool that would tell us it's time to intervene.</w:t>
      </w:r>
    </w:p>
    <w:p w14:paraId="4AA3ADCF" w14:textId="77777777" w:rsidR="0058557C" w:rsidRDefault="0058557C" w:rsidP="0058557C"/>
    <w:p w14:paraId="044FADDA" w14:textId="77777777" w:rsidR="0058557C" w:rsidRDefault="0058557C" w:rsidP="0058557C">
      <w:r>
        <w:t>And then lastly we did an analysis of what's called construct validity which is just helping us understand what is this tool really measuring. We did that by comparing the results on this assessment to results on other outcome measures that are both similar and different with the hope that we would see more similarities in scores on this outcome as we would see on other measures of participation and hopefully somewhat different results than we would see on measures of something say like a cognitive assessment. And that gave us a lot more information and did tell us that the way that the enfranchisement scale and the community participation indicators are looking at participation is different than what we would see on other measures that are simply looking at how people are spending their time or how frequently they're doing different activities.</w:t>
      </w:r>
    </w:p>
    <w:p w14:paraId="7FCD3AE4" w14:textId="77777777" w:rsidR="0058557C" w:rsidRDefault="0058557C" w:rsidP="0058557C"/>
    <w:p w14:paraId="7F592D97" w14:textId="77777777" w:rsidR="0058557C" w:rsidRDefault="0058557C" w:rsidP="0058557C">
      <w:r>
        <w:t>So that was really exciting that it's not just about how much people are doing in their days but how they feel about it and whether it's really enriching their lives the way that it's meant to. So you mentioned the validity, the testing to see if it measures what you want it to measure and identifying meaningful cutoff scores, things like that. These are all kind of processes through which most rehabilitation measures go to ensure that they are going to have value.</w:t>
      </w:r>
    </w:p>
    <w:p w14:paraId="1B37084C" w14:textId="77777777" w:rsidR="0058557C" w:rsidRDefault="0058557C" w:rsidP="0058557C"/>
    <w:p w14:paraId="29460AA0" w14:textId="77777777" w:rsidR="0058557C" w:rsidRDefault="0058557C" w:rsidP="0058557C">
      <w:r>
        <w:t>Is that right? Yes. Yes. I would say those are some of the most important reasons why we want to use outcome measures is to be able to determine those things.</w:t>
      </w:r>
    </w:p>
    <w:p w14:paraId="7F126CBF" w14:textId="77777777" w:rsidR="0058557C" w:rsidRDefault="0058557C" w:rsidP="0058557C"/>
    <w:p w14:paraId="00E2C650" w14:textId="77777777" w:rsidR="0058557C" w:rsidRDefault="0058557C" w:rsidP="0058557C">
      <w:r>
        <w:t>That we are measuring what we want to measure. We're determining reliably that there's change related to the services that were provided and that we're providing those services to the people who need them. So this is a scientific process.</w:t>
      </w:r>
    </w:p>
    <w:p w14:paraId="16DEA655" w14:textId="77777777" w:rsidR="0058557C" w:rsidRDefault="0058557C" w:rsidP="0058557C"/>
    <w:p w14:paraId="769FD85A" w14:textId="77777777" w:rsidR="0058557C" w:rsidRDefault="0058557C" w:rsidP="0058557C">
      <w:r>
        <w:t>It takes time. It takes collaboration. It takes participation.</w:t>
      </w:r>
    </w:p>
    <w:p w14:paraId="6D3BF95A" w14:textId="77777777" w:rsidR="0058557C" w:rsidRDefault="0058557C" w:rsidP="0058557C"/>
    <w:p w14:paraId="30D9F5A5" w14:textId="77777777" w:rsidR="0058557C" w:rsidRDefault="0058557C" w:rsidP="0058557C">
      <w:r>
        <w:t>But once you've determined that yes, the measure does measure what we want it to measure, it's accurate, it's reliable, we have cutoff scores at which points we can intervene to improve outcomes. But the measure doesn't just sit there and stay. It's not a static thing.</w:t>
      </w:r>
    </w:p>
    <w:p w14:paraId="34B18FD6" w14:textId="77777777" w:rsidR="0058557C" w:rsidRDefault="0058557C" w:rsidP="0058557C"/>
    <w:p w14:paraId="1AE7D6DE" w14:textId="77777777" w:rsidR="0058557C" w:rsidRDefault="0058557C" w:rsidP="0058557C">
      <w:r>
        <w:t>Some of them maybe yes, but measures like the community participation indicators, you contributed to it. And I'm assuming that at this moment, others are making additions or adjustments to it. Is that safe to say? I would say so.</w:t>
      </w:r>
    </w:p>
    <w:p w14:paraId="4B2AB91F" w14:textId="77777777" w:rsidR="0058557C" w:rsidRDefault="0058557C" w:rsidP="0058557C"/>
    <w:p w14:paraId="410CB620" w14:textId="77777777" w:rsidR="0058557C" w:rsidRDefault="0058557C" w:rsidP="0058557C">
      <w:r>
        <w:t>It's typical that the uptake both in clinical and research applications is going to be slow at first for a new instrument. It can easily take a dozen years as it has in the cases of the community participation indicators for people to read the literature, discover the instrument, recognize the way in which it might help meet some of their needs. There's certainly a number of competing instruments as well.</w:t>
      </w:r>
    </w:p>
    <w:p w14:paraId="1FB3B7A1" w14:textId="77777777" w:rsidR="0058557C" w:rsidRDefault="0058557C" w:rsidP="0058557C"/>
    <w:p w14:paraId="4C985256" w14:textId="77777777" w:rsidR="0058557C" w:rsidRDefault="0058557C" w:rsidP="0058557C">
      <w:r>
        <w:t>Let me just mention one of them, the Patient Reported Outcome Measurement Information System, PROMIS, large NIH-funded study, developed measures of outcomes for a variety of health conditions, not just rehabilitation-related ones, in terms of physical function, emotional function, and social functioning. The CPI, Community Participation Indicators, is most similar to some of the social constructs within the PROMIS domain. Particularly, there's a participation in social roles and activities and satisfaction with participation in social roles and activities.</w:t>
      </w:r>
    </w:p>
    <w:p w14:paraId="0A9B8596" w14:textId="77777777" w:rsidR="0058557C" w:rsidRDefault="0058557C" w:rsidP="0058557C"/>
    <w:p w14:paraId="0B6084E4" w14:textId="77777777" w:rsidR="0058557C" w:rsidRDefault="0058557C" w:rsidP="0058557C">
      <w:r>
        <w:t>These are developed in not dissimilar manner. There certainly was input from people with lived experience with different conditions, general public, medical researchers, allied health researchers, and clinicians gave input. The advantage of PROMIS and its spin-offs, there's a now version specific for people with neurologic disorders, such as stroke, called NeuroQOL.</w:t>
      </w:r>
    </w:p>
    <w:p w14:paraId="10D6D78D" w14:textId="77777777" w:rsidR="0058557C" w:rsidRDefault="0058557C" w:rsidP="0058557C"/>
    <w:p w14:paraId="1D1802F5" w14:textId="77777777" w:rsidR="0058557C" w:rsidRDefault="0058557C" w:rsidP="0058557C">
      <w:r>
        <w:t>One's developed for spinal cord injury, PSYQOL, traumatic brain injury, TBIQOL, the list goes on, which has advantages that you can crosswalk the scores from the PSYQOL version back to the PROMIS score, for example. There's also short forms available that are relatively brief. I've used these.</w:t>
      </w:r>
    </w:p>
    <w:p w14:paraId="3D363677" w14:textId="77777777" w:rsidR="0058557C" w:rsidRDefault="0058557C" w:rsidP="0058557C"/>
    <w:p w14:paraId="63D43551" w14:textId="77777777" w:rsidR="0058557C" w:rsidRDefault="0058557C" w:rsidP="0058557C">
      <w:r>
        <w:t>I find them helpful. What they lack, though, is the more subjective and value-laden appraisal process that the enfranchisement items pull from. A sense of being part of one's community, involved in it, engaged in it, less than how much are you doing or how satisfied are you doing a variety of social related activities.</w:t>
      </w:r>
    </w:p>
    <w:p w14:paraId="5F0E4635" w14:textId="77777777" w:rsidR="0058557C" w:rsidRDefault="0058557C" w:rsidP="0058557C"/>
    <w:p w14:paraId="41A83AAB" w14:textId="77777777" w:rsidR="0058557C" w:rsidRDefault="0058557C" w:rsidP="0058557C">
      <w:r>
        <w:t>I see them as complementary. The scores from the PROMIS social domain item sets and community participation indicators is relatively high. We looked at that in a sample of people who had lost a limb, who had received a prosthesis, and the scores correspond fairly well, as you would hope that they would, but I think that the community participation indicators has some unique aspects that makes it attractive or could be attractive to rehabilitation clinicians.</w:t>
      </w:r>
    </w:p>
    <w:p w14:paraId="6DDF7CAC" w14:textId="77777777" w:rsidR="0058557C" w:rsidRDefault="0058557C" w:rsidP="0058557C"/>
    <w:p w14:paraId="31BEC86C" w14:textId="77777777" w:rsidR="0058557C" w:rsidRDefault="0058557C" w:rsidP="0058557C">
      <w:r>
        <w:t>I think that's one of the most important ways that we do continue to make improvements on outcome measures over time is by input from the people who are trying to use them, from clinicians, from researchers using them in their studies, patients who are on the receiving end of how we're using these assessments and can give us some good feedback. A lot of times, that's how the ongoing growth and evolution of these outcome measures happens is by feedback from people who are trying to use them in everyday life. That, I think, goes to show that the more that we can involve this wide range of stakeholders from the beginning in the development of a new tool will really set us up for a lot more success and make this process more efficient and have it be hopefully more relevant and ready to go and useful from the beginning, but certainly they do continue to evolve and grow over time.</w:t>
      </w:r>
    </w:p>
    <w:p w14:paraId="7F1BAD79" w14:textId="77777777" w:rsidR="0058557C" w:rsidRDefault="0058557C" w:rsidP="0058557C"/>
    <w:p w14:paraId="63DAFDC8" w14:textId="77777777" w:rsidR="0058557C" w:rsidRDefault="0058557C" w:rsidP="0058557C">
      <w:r>
        <w:t>Well, I want to thank both of you for being on the podcast. It's been an interesting episode and great to talk to you. Thank you so much.</w:t>
      </w:r>
    </w:p>
    <w:p w14:paraId="6346C130" w14:textId="77777777" w:rsidR="0058557C" w:rsidRDefault="0058557C" w:rsidP="0058557C"/>
    <w:p w14:paraId="2C6E3EFB" w14:textId="77777777" w:rsidR="0058557C" w:rsidRDefault="0058557C" w:rsidP="0058557C">
      <w:r>
        <w:t>Thank you for having us, Sharon. This podcast is supported by a grant from the National Institute on Disability, Independent Living, and Rehabilitation Research. This is your host, Sharon Parmet, signing off.</w:t>
      </w:r>
    </w:p>
    <w:p w14:paraId="146D5F2F" w14:textId="1C72F648" w:rsidR="003E5F92" w:rsidRPr="0053412A" w:rsidRDefault="003E5F92" w:rsidP="0058557C">
      <w:pPr>
        <w:rPr>
          <w:rFonts w:cstheme="minorHAnsi"/>
        </w:rPr>
      </w:pPr>
    </w:p>
    <w:sectPr w:rsidR="003E5F92" w:rsidRPr="0053412A" w:rsidSect="00797548">
      <w:headerReference w:type="default" r:id="rId12"/>
      <w:pgSz w:w="12240" w:h="15840"/>
      <w:pgMar w:top="1584" w:right="720" w:bottom="432" w:left="72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91398" w14:textId="77777777" w:rsidR="00562886" w:rsidRDefault="00562886" w:rsidP="00605306">
      <w:r>
        <w:separator/>
      </w:r>
    </w:p>
  </w:endnote>
  <w:endnote w:type="continuationSeparator" w:id="0">
    <w:p w14:paraId="397452BA" w14:textId="77777777" w:rsidR="00562886" w:rsidRDefault="00562886" w:rsidP="006053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ibson Light">
    <w:panose1 w:val="00000000000000000000"/>
    <w:charset w:val="4D"/>
    <w:family w:val="auto"/>
    <w:notTrueType/>
    <w:pitch w:val="variable"/>
    <w:sig w:usb0="A000002F" w:usb1="5000004A" w:usb2="00000000" w:usb3="00000000" w:csb0="00000093"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E8F45" w14:textId="77777777" w:rsidR="00562886" w:rsidRDefault="00562886" w:rsidP="00605306">
      <w:r>
        <w:separator/>
      </w:r>
    </w:p>
  </w:footnote>
  <w:footnote w:type="continuationSeparator" w:id="0">
    <w:p w14:paraId="5E9C8A1B" w14:textId="77777777" w:rsidR="00562886" w:rsidRDefault="00562886" w:rsidP="006053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A39DD" w14:textId="77777777" w:rsidR="00797548" w:rsidRDefault="00797548">
    <w:pPr>
      <w:pStyle w:val="Header"/>
    </w:pPr>
    <w:r>
      <w:rPr>
        <w:noProof/>
      </w:rPr>
      <w:drawing>
        <wp:anchor distT="0" distB="0" distL="114300" distR="114300" simplePos="0" relativeHeight="251659264" behindDoc="1" locked="0" layoutInCell="1" allowOverlap="1" wp14:anchorId="4E91EB44" wp14:editId="4EFB7F45">
          <wp:simplePos x="0" y="0"/>
          <wp:positionH relativeFrom="column">
            <wp:posOffset>5092889</wp:posOffset>
          </wp:positionH>
          <wp:positionV relativeFrom="paragraph">
            <wp:posOffset>-172660</wp:posOffset>
          </wp:positionV>
          <wp:extent cx="1947672" cy="914400"/>
          <wp:effectExtent l="0" t="0" r="0" b="0"/>
          <wp:wrapNone/>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bilityLab_R_RGB.png"/>
                  <pic:cNvPicPr/>
                </pic:nvPicPr>
                <pic:blipFill>
                  <a:blip r:embed="rId1">
                    <a:extLst>
                      <a:ext uri="{28A0092B-C50C-407E-A947-70E740481C1C}">
                        <a14:useLocalDpi xmlns:a14="http://schemas.microsoft.com/office/drawing/2010/main" val="0"/>
                      </a:ext>
                    </a:extLst>
                  </a:blip>
                  <a:stretch>
                    <a:fillRect/>
                  </a:stretch>
                </pic:blipFill>
                <pic:spPr>
                  <a:xfrm>
                    <a:off x="0" y="0"/>
                    <a:ext cx="1947672" cy="914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556881"/>
    <w:multiLevelType w:val="hybridMultilevel"/>
    <w:tmpl w:val="E73227C8"/>
    <w:lvl w:ilvl="0" w:tplc="76DC5250">
      <w:start w:val="1"/>
      <w:numFmt w:val="bullet"/>
      <w:pStyle w:val="Bullet"/>
      <w:lvlText w:val=""/>
      <w:lvlJc w:val="left"/>
      <w:pPr>
        <w:ind w:left="720" w:hanging="504"/>
      </w:pPr>
      <w:rPr>
        <w:rFonts w:ascii="Symbol" w:hAnsi="Symbol" w:cs="Symbol" w:hint="default"/>
        <w:color w:val="4EC3E0" w:themeColor="accent5"/>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num w:numId="1" w16cid:durableId="14489373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0FC"/>
    <w:rsid w:val="00023576"/>
    <w:rsid w:val="000762E7"/>
    <w:rsid w:val="000808A9"/>
    <w:rsid w:val="000D7A1F"/>
    <w:rsid w:val="000E77B5"/>
    <w:rsid w:val="00127910"/>
    <w:rsid w:val="001409F8"/>
    <w:rsid w:val="00157970"/>
    <w:rsid w:val="001850EF"/>
    <w:rsid w:val="001C2056"/>
    <w:rsid w:val="001E18E0"/>
    <w:rsid w:val="00240221"/>
    <w:rsid w:val="002501C0"/>
    <w:rsid w:val="00256BD3"/>
    <w:rsid w:val="00272B08"/>
    <w:rsid w:val="00283C1E"/>
    <w:rsid w:val="00286470"/>
    <w:rsid w:val="00294F9E"/>
    <w:rsid w:val="00295D5B"/>
    <w:rsid w:val="0030330B"/>
    <w:rsid w:val="003540F9"/>
    <w:rsid w:val="00381B2B"/>
    <w:rsid w:val="0038451D"/>
    <w:rsid w:val="003B54EF"/>
    <w:rsid w:val="003C0778"/>
    <w:rsid w:val="003D15D9"/>
    <w:rsid w:val="003E5F92"/>
    <w:rsid w:val="00485A03"/>
    <w:rsid w:val="004A7F53"/>
    <w:rsid w:val="00502579"/>
    <w:rsid w:val="0053412A"/>
    <w:rsid w:val="00550BB4"/>
    <w:rsid w:val="00562886"/>
    <w:rsid w:val="0058557C"/>
    <w:rsid w:val="005C5429"/>
    <w:rsid w:val="00605306"/>
    <w:rsid w:val="006470E0"/>
    <w:rsid w:val="00667418"/>
    <w:rsid w:val="0068269B"/>
    <w:rsid w:val="00684ECA"/>
    <w:rsid w:val="006E1CF2"/>
    <w:rsid w:val="00734851"/>
    <w:rsid w:val="0075740C"/>
    <w:rsid w:val="007906F0"/>
    <w:rsid w:val="00797548"/>
    <w:rsid w:val="007E1740"/>
    <w:rsid w:val="00845088"/>
    <w:rsid w:val="00862B3C"/>
    <w:rsid w:val="008D701F"/>
    <w:rsid w:val="009156D4"/>
    <w:rsid w:val="00953F2A"/>
    <w:rsid w:val="009D2BF7"/>
    <w:rsid w:val="00A32898"/>
    <w:rsid w:val="00A64BE8"/>
    <w:rsid w:val="00A9240A"/>
    <w:rsid w:val="00AC7BA8"/>
    <w:rsid w:val="00AD0E5E"/>
    <w:rsid w:val="00B02AEC"/>
    <w:rsid w:val="00B03310"/>
    <w:rsid w:val="00B24D9E"/>
    <w:rsid w:val="00B54A78"/>
    <w:rsid w:val="00B60778"/>
    <w:rsid w:val="00B63134"/>
    <w:rsid w:val="00B74731"/>
    <w:rsid w:val="00B77873"/>
    <w:rsid w:val="00BE40A7"/>
    <w:rsid w:val="00C066C2"/>
    <w:rsid w:val="00C3764E"/>
    <w:rsid w:val="00C77F96"/>
    <w:rsid w:val="00C81D5A"/>
    <w:rsid w:val="00C931E4"/>
    <w:rsid w:val="00CC014C"/>
    <w:rsid w:val="00D004E2"/>
    <w:rsid w:val="00D336E5"/>
    <w:rsid w:val="00D746FE"/>
    <w:rsid w:val="00DB65E6"/>
    <w:rsid w:val="00DC4BD5"/>
    <w:rsid w:val="00DD2AEE"/>
    <w:rsid w:val="00DD30FC"/>
    <w:rsid w:val="00E13963"/>
    <w:rsid w:val="00E5286B"/>
    <w:rsid w:val="00E92F67"/>
    <w:rsid w:val="00EA2503"/>
    <w:rsid w:val="00EE55C4"/>
    <w:rsid w:val="00EF254E"/>
    <w:rsid w:val="00EF4D82"/>
    <w:rsid w:val="00F1426B"/>
    <w:rsid w:val="00F36102"/>
    <w:rsid w:val="00FC44C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2077E"/>
  <w15:chartTrackingRefBased/>
  <w15:docId w15:val="{FEF0C8C5-DD53-4831-B8D7-774B2D80D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30FC"/>
    <w:pPr>
      <w:spacing w:after="200" w:line="276" w:lineRule="auto"/>
    </w:pPr>
    <w:rPr>
      <w:sz w:val="22"/>
      <w:szCs w:val="22"/>
      <w:lang w:eastAsia="en-US"/>
    </w:rPr>
  </w:style>
  <w:style w:type="paragraph" w:styleId="Heading1">
    <w:name w:val="heading 1"/>
    <w:aliases w:val="Headline"/>
    <w:basedOn w:val="HeadingINTERIORPAGES"/>
    <w:next w:val="Normal"/>
    <w:link w:val="Heading1Char"/>
    <w:uiPriority w:val="9"/>
    <w:qFormat/>
    <w:rsid w:val="00797548"/>
    <w:pPr>
      <w:spacing w:after="360"/>
      <w:outlineLvl w:val="0"/>
    </w:pPr>
    <w:rPr>
      <w:rFonts w:ascii="Verdana" w:hAnsi="Verdana" w:cs="Verdana"/>
      <w:color w:val="1655A1"/>
      <w:sz w:val="56"/>
      <w:szCs w:val="5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5306"/>
    <w:pPr>
      <w:tabs>
        <w:tab w:val="center" w:pos="4680"/>
        <w:tab w:val="right" w:pos="9360"/>
      </w:tabs>
      <w:spacing w:after="0" w:line="240" w:lineRule="auto"/>
    </w:pPr>
    <w:rPr>
      <w:sz w:val="24"/>
      <w:szCs w:val="24"/>
      <w:lang w:eastAsia="zh-CN"/>
    </w:rPr>
  </w:style>
  <w:style w:type="character" w:customStyle="1" w:styleId="HeaderChar">
    <w:name w:val="Header Char"/>
    <w:basedOn w:val="DefaultParagraphFont"/>
    <w:link w:val="Header"/>
    <w:uiPriority w:val="99"/>
    <w:rsid w:val="00605306"/>
  </w:style>
  <w:style w:type="paragraph" w:styleId="Footer">
    <w:name w:val="footer"/>
    <w:basedOn w:val="Normal"/>
    <w:link w:val="FooterChar"/>
    <w:uiPriority w:val="99"/>
    <w:unhideWhenUsed/>
    <w:rsid w:val="00605306"/>
    <w:pPr>
      <w:tabs>
        <w:tab w:val="center" w:pos="4680"/>
        <w:tab w:val="right" w:pos="9360"/>
      </w:tabs>
      <w:spacing w:after="0" w:line="240" w:lineRule="auto"/>
    </w:pPr>
    <w:rPr>
      <w:sz w:val="24"/>
      <w:szCs w:val="24"/>
      <w:lang w:eastAsia="zh-CN"/>
    </w:rPr>
  </w:style>
  <w:style w:type="character" w:customStyle="1" w:styleId="FooterChar">
    <w:name w:val="Footer Char"/>
    <w:basedOn w:val="DefaultParagraphFont"/>
    <w:link w:val="Footer"/>
    <w:uiPriority w:val="99"/>
    <w:rsid w:val="00605306"/>
  </w:style>
  <w:style w:type="paragraph" w:customStyle="1" w:styleId="SubheadINTERIORPAGES">
    <w:name w:val="Subhead (INTERIOR PAGES)"/>
    <w:basedOn w:val="Normal"/>
    <w:uiPriority w:val="99"/>
    <w:rsid w:val="00605306"/>
    <w:pPr>
      <w:tabs>
        <w:tab w:val="left" w:pos="40"/>
        <w:tab w:val="left" w:pos="180"/>
        <w:tab w:val="left" w:pos="360"/>
      </w:tabs>
      <w:suppressAutoHyphens/>
      <w:autoSpaceDE w:val="0"/>
      <w:autoSpaceDN w:val="0"/>
      <w:adjustRightInd w:val="0"/>
      <w:spacing w:before="144" w:after="90" w:line="260" w:lineRule="atLeast"/>
      <w:textAlignment w:val="center"/>
    </w:pPr>
    <w:rPr>
      <w:rFonts w:ascii="Verdana" w:hAnsi="Verdana" w:cs="Verdana"/>
      <w:b/>
      <w:bCs/>
      <w:caps/>
      <w:color w:val="65002D"/>
      <w:sz w:val="19"/>
      <w:szCs w:val="19"/>
      <w:lang w:eastAsia="zh-CN"/>
    </w:rPr>
  </w:style>
  <w:style w:type="paragraph" w:customStyle="1" w:styleId="HeadingINTERIORPAGES">
    <w:name w:val="Heading (INTERIOR PAGES)"/>
    <w:basedOn w:val="Normal"/>
    <w:uiPriority w:val="99"/>
    <w:rsid w:val="00605306"/>
    <w:pPr>
      <w:suppressAutoHyphens/>
      <w:autoSpaceDE w:val="0"/>
      <w:autoSpaceDN w:val="0"/>
      <w:adjustRightInd w:val="0"/>
      <w:spacing w:after="0" w:line="640" w:lineRule="atLeast"/>
      <w:textAlignment w:val="center"/>
    </w:pPr>
    <w:rPr>
      <w:rFonts w:ascii="Gibson Light" w:hAnsi="Gibson Light" w:cs="Gibson Light"/>
      <w:color w:val="FF4700"/>
      <w:sz w:val="60"/>
      <w:szCs w:val="60"/>
      <w:lang w:eastAsia="zh-CN"/>
    </w:rPr>
  </w:style>
  <w:style w:type="paragraph" w:customStyle="1" w:styleId="BodycopyINTERIORPAGES">
    <w:name w:val="Body copy (INTERIOR PAGES)"/>
    <w:basedOn w:val="Normal"/>
    <w:uiPriority w:val="99"/>
    <w:rsid w:val="00605306"/>
    <w:pPr>
      <w:tabs>
        <w:tab w:val="left" w:pos="40"/>
        <w:tab w:val="left" w:pos="180"/>
        <w:tab w:val="left" w:pos="360"/>
      </w:tabs>
      <w:suppressAutoHyphens/>
      <w:autoSpaceDE w:val="0"/>
      <w:autoSpaceDN w:val="0"/>
      <w:adjustRightInd w:val="0"/>
      <w:spacing w:after="90" w:line="288" w:lineRule="auto"/>
      <w:textAlignment w:val="center"/>
    </w:pPr>
    <w:rPr>
      <w:rFonts w:ascii="Verdana" w:hAnsi="Verdana" w:cs="Verdana"/>
      <w:color w:val="0F0000"/>
      <w:sz w:val="18"/>
      <w:szCs w:val="18"/>
    </w:rPr>
  </w:style>
  <w:style w:type="paragraph" w:customStyle="1" w:styleId="Bullet">
    <w:name w:val="Bullet"/>
    <w:basedOn w:val="BodyCopy"/>
    <w:qFormat/>
    <w:rsid w:val="00F36102"/>
    <w:pPr>
      <w:numPr>
        <w:numId w:val="1"/>
      </w:numPr>
      <w:ind w:left="360" w:hanging="180"/>
    </w:pPr>
  </w:style>
  <w:style w:type="character" w:customStyle="1" w:styleId="Heading1Char">
    <w:name w:val="Heading 1 Char"/>
    <w:aliases w:val="Headline Char"/>
    <w:basedOn w:val="DefaultParagraphFont"/>
    <w:link w:val="Heading1"/>
    <w:uiPriority w:val="9"/>
    <w:rsid w:val="00797548"/>
    <w:rPr>
      <w:rFonts w:ascii="Verdana" w:hAnsi="Verdana" w:cs="Verdana"/>
      <w:color w:val="1655A1"/>
      <w:sz w:val="56"/>
      <w:szCs w:val="56"/>
    </w:rPr>
  </w:style>
  <w:style w:type="paragraph" w:styleId="Subtitle">
    <w:name w:val="Subtitle"/>
    <w:basedOn w:val="SubheadINTERIORPAGES"/>
    <w:next w:val="Normal"/>
    <w:link w:val="SubtitleChar"/>
    <w:uiPriority w:val="11"/>
    <w:qFormat/>
    <w:rsid w:val="00F36102"/>
    <w:pPr>
      <w:spacing w:before="0" w:after="240" w:line="380" w:lineRule="atLeast"/>
    </w:pPr>
    <w:rPr>
      <w:b w:val="0"/>
      <w:bCs w:val="0"/>
      <w:caps w:val="0"/>
      <w:color w:val="4EC3E0" w:themeColor="accent5"/>
      <w:sz w:val="32"/>
      <w:szCs w:val="32"/>
    </w:rPr>
  </w:style>
  <w:style w:type="character" w:customStyle="1" w:styleId="SubtitleChar">
    <w:name w:val="Subtitle Char"/>
    <w:basedOn w:val="DefaultParagraphFont"/>
    <w:link w:val="Subtitle"/>
    <w:uiPriority w:val="11"/>
    <w:rsid w:val="00F36102"/>
    <w:rPr>
      <w:rFonts w:ascii="Verdana" w:hAnsi="Verdana" w:cs="Verdana"/>
      <w:color w:val="4EC3E0" w:themeColor="accent5"/>
      <w:sz w:val="32"/>
      <w:szCs w:val="32"/>
    </w:rPr>
  </w:style>
  <w:style w:type="paragraph" w:customStyle="1" w:styleId="IntroParagraph">
    <w:name w:val="Intro Paragraph"/>
    <w:qFormat/>
    <w:rsid w:val="00F36102"/>
    <w:pPr>
      <w:spacing w:after="240" w:line="260" w:lineRule="atLeast"/>
    </w:pPr>
    <w:rPr>
      <w:rFonts w:ascii="Verdana" w:hAnsi="Verdana" w:cs="Verdana"/>
      <w:color w:val="1655A1"/>
      <w:sz w:val="20"/>
      <w:szCs w:val="20"/>
    </w:rPr>
  </w:style>
  <w:style w:type="paragraph" w:customStyle="1" w:styleId="SUBHEAD">
    <w:name w:val="SUBHEAD"/>
    <w:basedOn w:val="IntroParagraph"/>
    <w:qFormat/>
    <w:rsid w:val="00C3764E"/>
    <w:pPr>
      <w:adjustRightInd w:val="0"/>
      <w:snapToGrid w:val="0"/>
      <w:spacing w:before="240" w:after="120"/>
    </w:pPr>
    <w:rPr>
      <w:b/>
      <w:bCs/>
      <w:color w:val="238FCF"/>
      <w:sz w:val="19"/>
      <w:szCs w:val="19"/>
    </w:rPr>
  </w:style>
  <w:style w:type="paragraph" w:customStyle="1" w:styleId="BodyCopy">
    <w:name w:val="Body Copy"/>
    <w:qFormat/>
    <w:rsid w:val="00F36102"/>
    <w:pPr>
      <w:adjustRightInd w:val="0"/>
      <w:snapToGrid w:val="0"/>
      <w:spacing w:after="120"/>
      <w:ind w:right="3686"/>
    </w:pPr>
    <w:rPr>
      <w:rFonts w:ascii="Verdana" w:hAnsi="Verdana" w:cs="Verdana"/>
      <w:noProof/>
      <w:color w:val="000000" w:themeColor="text1"/>
      <w:sz w:val="18"/>
      <w:szCs w:val="18"/>
    </w:rPr>
  </w:style>
  <w:style w:type="paragraph" w:customStyle="1" w:styleId="MediumStrongCalloutsCALLOUTS">
    <w:name w:val="Medium/Strong Callouts (CALLOUTS)"/>
    <w:basedOn w:val="BodycopyINTERIORPAGES"/>
    <w:uiPriority w:val="99"/>
    <w:rsid w:val="00272B08"/>
    <w:rPr>
      <w:color w:val="FFFFFF"/>
      <w:sz w:val="24"/>
      <w:szCs w:val="24"/>
    </w:rPr>
  </w:style>
  <w:style w:type="paragraph" w:customStyle="1" w:styleId="CalloutCopy">
    <w:name w:val="Callout Copy"/>
    <w:basedOn w:val="Normal"/>
    <w:qFormat/>
    <w:rsid w:val="00295D5B"/>
    <w:pPr>
      <w:spacing w:after="0" w:line="240" w:lineRule="auto"/>
    </w:pPr>
    <w:rPr>
      <w:rFonts w:ascii="Verdana" w:hAnsi="Verdana"/>
      <w:color w:val="FFFFFF" w:themeColor="background1"/>
      <w:sz w:val="20"/>
      <w:szCs w:val="20"/>
      <w:lang w:eastAsia="zh-CN"/>
    </w:rPr>
  </w:style>
  <w:style w:type="paragraph" w:customStyle="1" w:styleId="Sub-Subhead">
    <w:name w:val="Sub-Subhead"/>
    <w:basedOn w:val="BodyCopy"/>
    <w:next w:val="BodyCopy"/>
    <w:qFormat/>
    <w:rsid w:val="00295D5B"/>
    <w:pPr>
      <w:spacing w:after="60"/>
    </w:pPr>
    <w:rPr>
      <w:color w:val="4EC3E0" w:themeColor="accent5"/>
    </w:rPr>
  </w:style>
  <w:style w:type="paragraph" w:customStyle="1" w:styleId="CalloutHeadline">
    <w:name w:val="Callout Headline"/>
    <w:basedOn w:val="CalloutCopy"/>
    <w:qFormat/>
    <w:rsid w:val="00295D5B"/>
    <w:pPr>
      <w:spacing w:after="60"/>
    </w:pPr>
    <w:rPr>
      <w:b/>
      <w:bCs/>
      <w:sz w:val="21"/>
      <w:szCs w:val="21"/>
    </w:rPr>
  </w:style>
  <w:style w:type="paragraph" w:styleId="ListParagraph">
    <w:name w:val="List Paragraph"/>
    <w:basedOn w:val="Normal"/>
    <w:uiPriority w:val="34"/>
    <w:qFormat/>
    <w:rsid w:val="00294F9E"/>
    <w:pPr>
      <w:ind w:left="720"/>
      <w:contextualSpacing/>
    </w:pPr>
  </w:style>
  <w:style w:type="character" w:styleId="Hyperlink">
    <w:name w:val="Hyperlink"/>
    <w:basedOn w:val="DefaultParagraphFont"/>
    <w:uiPriority w:val="99"/>
    <w:unhideWhenUsed/>
    <w:rsid w:val="00BE40A7"/>
    <w:rPr>
      <w:color w:val="662077" w:themeColor="hyperlink"/>
      <w:u w:val="single"/>
    </w:rPr>
  </w:style>
  <w:style w:type="character" w:styleId="UnresolvedMention">
    <w:name w:val="Unresolved Mention"/>
    <w:basedOn w:val="DefaultParagraphFont"/>
    <w:uiPriority w:val="99"/>
    <w:semiHidden/>
    <w:unhideWhenUsed/>
    <w:rsid w:val="00BE40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ralab.org/researchers/allen-heinemann-phd"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ralab.org/rehabilitation-measures"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ralab.org/rehabilitation-measures/community-participation-indicators" TargetMode="External"/><Relationship Id="rId5" Type="http://schemas.openxmlformats.org/officeDocument/2006/relationships/footnotes" Target="footnotes.xml"/><Relationship Id="rId10" Type="http://schemas.openxmlformats.org/officeDocument/2006/relationships/hyperlink" Target="https://www.ot.wustl.edu/about/our-people/jessica-kersey-1258" TargetMode="External"/><Relationship Id="rId4" Type="http://schemas.openxmlformats.org/officeDocument/2006/relationships/webSettings" Target="webSettings.xml"/><Relationship Id="rId9" Type="http://schemas.openxmlformats.org/officeDocument/2006/relationships/hyperlink" Target="https://www.sralab.org/research/labs/cro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SRAL">
      <a:dk1>
        <a:srgbClr val="000000"/>
      </a:dk1>
      <a:lt1>
        <a:srgbClr val="FFFFFF"/>
      </a:lt1>
      <a:dk2>
        <a:srgbClr val="F36C21"/>
      </a:dk2>
      <a:lt2>
        <a:srgbClr val="B2B4B2"/>
      </a:lt2>
      <a:accent1>
        <a:srgbClr val="ED1C2C"/>
      </a:accent1>
      <a:accent2>
        <a:srgbClr val="6E6259"/>
      </a:accent2>
      <a:accent3>
        <a:srgbClr val="FFD100"/>
      </a:accent3>
      <a:accent4>
        <a:srgbClr val="D6E865"/>
      </a:accent4>
      <a:accent5>
        <a:srgbClr val="4EC3E0"/>
      </a:accent5>
      <a:accent6>
        <a:srgbClr val="861F41"/>
      </a:accent6>
      <a:hlink>
        <a:srgbClr val="662077"/>
      </a:hlink>
      <a:folHlink>
        <a:srgbClr val="4EC3E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2608</Words>
  <Characters>14871</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Parmet</dc:creator>
  <cp:keywords/>
  <dc:description/>
  <cp:lastModifiedBy>Sharon Parmet</cp:lastModifiedBy>
  <cp:revision>5</cp:revision>
  <dcterms:created xsi:type="dcterms:W3CDTF">2026-01-02T16:41:00Z</dcterms:created>
  <dcterms:modified xsi:type="dcterms:W3CDTF">2026-10-13T14:46:00Z</dcterms:modified>
</cp:coreProperties>
</file>